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66" w:rsidRPr="00AE2BC9" w:rsidRDefault="00E87366" w:rsidP="00E8736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  <w:r w:rsidRPr="00AE2B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AE2B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</w:t>
      </w:r>
      <w:r w:rsidRPr="00AE2BC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Формирование спроса и стимулирование сбыта. Часть 2</w:t>
      </w:r>
    </w:p>
    <w:p w:rsidR="00E87366" w:rsidRDefault="00E87366" w:rsidP="00CB58B7">
      <w:pPr>
        <w:spacing w:line="360" w:lineRule="auto"/>
        <w:rPr>
          <w:b/>
          <w:sz w:val="28"/>
          <w:szCs w:val="28"/>
        </w:rPr>
      </w:pPr>
    </w:p>
    <w:p w:rsidR="00CB58B7" w:rsidRPr="00980250" w:rsidRDefault="00CB58B7" w:rsidP="00CB58B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AE2BC9">
        <w:rPr>
          <w:b/>
          <w:sz w:val="28"/>
          <w:szCs w:val="28"/>
        </w:rPr>
        <w:t>адани</w:t>
      </w:r>
      <w:r>
        <w:rPr>
          <w:b/>
          <w:sz w:val="28"/>
          <w:szCs w:val="28"/>
        </w:rPr>
        <w:t xml:space="preserve">е: </w:t>
      </w:r>
      <w:r w:rsidRPr="00980250">
        <w:rPr>
          <w:sz w:val="28"/>
          <w:szCs w:val="28"/>
        </w:rPr>
        <w:t xml:space="preserve">разработать комплекс рекламно-информационных материалов для продвижения какого-либо товара или услуги. </w:t>
      </w:r>
    </w:p>
    <w:p w:rsidR="00CB58B7" w:rsidRDefault="00CB58B7" w:rsidP="00CB58B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Обязательные элементы:</w:t>
      </w:r>
    </w:p>
    <w:p w:rsidR="00CB58B7" w:rsidRPr="00DB698D" w:rsidRDefault="00CB58B7" w:rsidP="00CB58B7">
      <w:pPr>
        <w:spacing w:line="360" w:lineRule="auto"/>
        <w:jc w:val="both"/>
        <w:rPr>
          <w:sz w:val="28"/>
          <w:szCs w:val="28"/>
        </w:rPr>
      </w:pPr>
      <w:r w:rsidRPr="00DB698D">
        <w:rPr>
          <w:sz w:val="28"/>
          <w:szCs w:val="28"/>
        </w:rPr>
        <w:t xml:space="preserve">1. </w:t>
      </w:r>
      <w:proofErr w:type="gramStart"/>
      <w:r w:rsidRPr="00DB698D">
        <w:rPr>
          <w:sz w:val="28"/>
          <w:szCs w:val="28"/>
        </w:rPr>
        <w:t>Единый</w:t>
      </w:r>
      <w:proofErr w:type="gramEnd"/>
      <w:r w:rsidRPr="00DB698D">
        <w:rPr>
          <w:sz w:val="28"/>
          <w:szCs w:val="28"/>
        </w:rPr>
        <w:t xml:space="preserve"> рекламный </w:t>
      </w:r>
      <w:proofErr w:type="spellStart"/>
      <w:r w:rsidRPr="00DB698D">
        <w:rPr>
          <w:sz w:val="28"/>
          <w:szCs w:val="28"/>
        </w:rPr>
        <w:t>слоган</w:t>
      </w:r>
      <w:proofErr w:type="spellEnd"/>
      <w:r w:rsidRPr="00DB698D">
        <w:rPr>
          <w:sz w:val="28"/>
          <w:szCs w:val="28"/>
        </w:rPr>
        <w:t xml:space="preserve"> для всех нижеперечисленных носителей рекламной информации.</w:t>
      </w:r>
    </w:p>
    <w:p w:rsidR="00CB58B7" w:rsidRPr="00DB698D" w:rsidRDefault="00CB58B7" w:rsidP="00CB58B7">
      <w:pPr>
        <w:spacing w:line="360" w:lineRule="auto"/>
        <w:jc w:val="both"/>
        <w:rPr>
          <w:sz w:val="28"/>
          <w:szCs w:val="28"/>
        </w:rPr>
      </w:pPr>
      <w:r w:rsidRPr="00DB698D">
        <w:rPr>
          <w:sz w:val="28"/>
          <w:szCs w:val="28"/>
        </w:rPr>
        <w:t>2. Макет модульной рекламы в газете.</w:t>
      </w:r>
    </w:p>
    <w:p w:rsidR="00CB58B7" w:rsidRPr="00DB698D" w:rsidRDefault="00CB58B7" w:rsidP="00CB58B7">
      <w:pPr>
        <w:spacing w:line="360" w:lineRule="auto"/>
        <w:jc w:val="both"/>
        <w:rPr>
          <w:sz w:val="28"/>
          <w:szCs w:val="28"/>
        </w:rPr>
      </w:pPr>
      <w:r w:rsidRPr="00DB698D">
        <w:rPr>
          <w:sz w:val="28"/>
          <w:szCs w:val="28"/>
        </w:rPr>
        <w:t xml:space="preserve">3. Макет </w:t>
      </w:r>
      <w:proofErr w:type="spellStart"/>
      <w:r w:rsidRPr="00DB698D">
        <w:rPr>
          <w:sz w:val="28"/>
          <w:szCs w:val="28"/>
        </w:rPr>
        <w:t>баннерной</w:t>
      </w:r>
      <w:proofErr w:type="spellEnd"/>
      <w:r w:rsidRPr="00DB698D">
        <w:rPr>
          <w:sz w:val="28"/>
          <w:szCs w:val="28"/>
        </w:rPr>
        <w:t xml:space="preserve"> рекламы для размещения в сети Интернет (</w:t>
      </w:r>
      <w:r>
        <w:rPr>
          <w:sz w:val="28"/>
          <w:szCs w:val="28"/>
        </w:rPr>
        <w:t>д</w:t>
      </w:r>
      <w:r w:rsidRPr="00DB698D">
        <w:rPr>
          <w:sz w:val="28"/>
          <w:szCs w:val="28"/>
        </w:rPr>
        <w:t>инамический баннер</w:t>
      </w:r>
      <w:r>
        <w:rPr>
          <w:sz w:val="28"/>
          <w:szCs w:val="28"/>
        </w:rPr>
        <w:t xml:space="preserve">, </w:t>
      </w:r>
      <w:r w:rsidRPr="00DB698D">
        <w:rPr>
          <w:sz w:val="28"/>
          <w:szCs w:val="28"/>
        </w:rPr>
        <w:t>предполага</w:t>
      </w:r>
      <w:r>
        <w:rPr>
          <w:sz w:val="28"/>
          <w:szCs w:val="28"/>
        </w:rPr>
        <w:t>ющий</w:t>
      </w:r>
      <w:r w:rsidRPr="00DB698D">
        <w:rPr>
          <w:sz w:val="28"/>
          <w:szCs w:val="28"/>
        </w:rPr>
        <w:t xml:space="preserve"> не менее двух графических изображений</w:t>
      </w:r>
      <w:r>
        <w:rPr>
          <w:sz w:val="28"/>
          <w:szCs w:val="28"/>
        </w:rPr>
        <w:t>,</w:t>
      </w:r>
      <w:r w:rsidRPr="00DB698D">
        <w:rPr>
          <w:sz w:val="28"/>
          <w:szCs w:val="28"/>
        </w:rPr>
        <w:t xml:space="preserve"> или статический баннер).</w:t>
      </w:r>
    </w:p>
    <w:p w:rsidR="00CB58B7" w:rsidRPr="00DB698D" w:rsidRDefault="00CB58B7" w:rsidP="00CB58B7">
      <w:pPr>
        <w:spacing w:line="360" w:lineRule="auto"/>
        <w:jc w:val="both"/>
        <w:rPr>
          <w:sz w:val="28"/>
          <w:szCs w:val="28"/>
        </w:rPr>
      </w:pPr>
      <w:r w:rsidRPr="00DB698D">
        <w:rPr>
          <w:sz w:val="28"/>
          <w:szCs w:val="28"/>
        </w:rPr>
        <w:t>4. Сценарий видеоролика. С подробным описанием действий в каждом кадре. Общий хронометраж ролика не должен превышать 30 секунд. Ориентироваться по тексту к видеоролику. При разработке сценария можно использовать форму, представленную в таблице 2.1.</w:t>
      </w:r>
    </w:p>
    <w:p w:rsidR="00CB58B7" w:rsidRPr="00DB698D" w:rsidRDefault="00CB58B7" w:rsidP="00CB58B7">
      <w:pPr>
        <w:spacing w:line="360" w:lineRule="auto"/>
        <w:jc w:val="both"/>
        <w:rPr>
          <w:sz w:val="28"/>
          <w:szCs w:val="28"/>
        </w:rPr>
      </w:pPr>
      <w:r w:rsidRPr="00DB698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B698D">
        <w:rPr>
          <w:sz w:val="28"/>
          <w:szCs w:val="28"/>
        </w:rPr>
        <w:t xml:space="preserve">Сценарий </w:t>
      </w:r>
      <w:proofErr w:type="spellStart"/>
      <w:r w:rsidRPr="00DB698D">
        <w:rPr>
          <w:sz w:val="28"/>
          <w:szCs w:val="28"/>
        </w:rPr>
        <w:t>радиоролика</w:t>
      </w:r>
      <w:proofErr w:type="spellEnd"/>
      <w:r w:rsidRPr="00DB698D">
        <w:rPr>
          <w:sz w:val="28"/>
          <w:szCs w:val="28"/>
        </w:rPr>
        <w:t xml:space="preserve">. Общий хронометраж ролика не должен превышать 15 секунд. Ориентироваться по тексту к </w:t>
      </w:r>
      <w:proofErr w:type="spellStart"/>
      <w:r w:rsidRPr="00DB698D">
        <w:rPr>
          <w:sz w:val="28"/>
          <w:szCs w:val="28"/>
        </w:rPr>
        <w:t>радиоролику</w:t>
      </w:r>
      <w:proofErr w:type="spellEnd"/>
      <w:r w:rsidRPr="00DB698D">
        <w:rPr>
          <w:sz w:val="28"/>
          <w:szCs w:val="28"/>
        </w:rPr>
        <w:t>.</w:t>
      </w:r>
    </w:p>
    <w:p w:rsidR="00CB58B7" w:rsidRDefault="00CB58B7" w:rsidP="00CB58B7">
      <w:pPr>
        <w:spacing w:line="360" w:lineRule="auto"/>
        <w:jc w:val="both"/>
        <w:rPr>
          <w:sz w:val="28"/>
          <w:szCs w:val="28"/>
        </w:rPr>
      </w:pPr>
      <w:r w:rsidRPr="00DB698D">
        <w:rPr>
          <w:sz w:val="28"/>
          <w:szCs w:val="28"/>
        </w:rPr>
        <w:t xml:space="preserve">6. </w:t>
      </w:r>
      <w:proofErr w:type="gramStart"/>
      <w:r w:rsidRPr="00DB698D">
        <w:rPr>
          <w:sz w:val="28"/>
          <w:szCs w:val="28"/>
        </w:rPr>
        <w:t>Небольшая</w:t>
      </w:r>
      <w:proofErr w:type="gramEnd"/>
      <w:r w:rsidRPr="00DB698D">
        <w:rPr>
          <w:sz w:val="28"/>
          <w:szCs w:val="28"/>
        </w:rPr>
        <w:t xml:space="preserve"> </w:t>
      </w:r>
      <w:proofErr w:type="spellStart"/>
      <w:r w:rsidRPr="00DB698D">
        <w:rPr>
          <w:sz w:val="28"/>
          <w:szCs w:val="28"/>
        </w:rPr>
        <w:t>промостатья</w:t>
      </w:r>
      <w:proofErr w:type="spellEnd"/>
      <w:r w:rsidRPr="00DB698D">
        <w:rPr>
          <w:sz w:val="28"/>
          <w:szCs w:val="28"/>
        </w:rPr>
        <w:t xml:space="preserve"> по продвижению товара или услуги в печатных СМИ. Объем </w:t>
      </w:r>
      <w:r>
        <w:rPr>
          <w:sz w:val="28"/>
          <w:szCs w:val="28"/>
        </w:rPr>
        <w:t xml:space="preserve">– </w:t>
      </w:r>
      <w:r w:rsidRPr="00DB698D">
        <w:rPr>
          <w:sz w:val="28"/>
          <w:szCs w:val="28"/>
        </w:rPr>
        <w:t>не менее одной страницы А</w:t>
      </w:r>
      <w:proofErr w:type="gramStart"/>
      <w:r w:rsidRPr="00DB698D">
        <w:rPr>
          <w:sz w:val="28"/>
          <w:szCs w:val="28"/>
        </w:rPr>
        <w:t>4</w:t>
      </w:r>
      <w:proofErr w:type="gramEnd"/>
      <w:r w:rsidRPr="00DB698D">
        <w:rPr>
          <w:sz w:val="28"/>
          <w:szCs w:val="28"/>
        </w:rPr>
        <w:t xml:space="preserve">, шрифт  </w:t>
      </w:r>
      <w:r>
        <w:rPr>
          <w:sz w:val="28"/>
          <w:szCs w:val="28"/>
        </w:rPr>
        <w:t xml:space="preserve">– </w:t>
      </w:r>
      <w:proofErr w:type="spellStart"/>
      <w:r w:rsidRPr="00DB698D">
        <w:rPr>
          <w:sz w:val="28"/>
          <w:szCs w:val="28"/>
        </w:rPr>
        <w:t>Times</w:t>
      </w:r>
      <w:proofErr w:type="spellEnd"/>
      <w:r w:rsidRPr="00DB698D">
        <w:rPr>
          <w:sz w:val="28"/>
          <w:szCs w:val="28"/>
        </w:rPr>
        <w:t xml:space="preserve"> </w:t>
      </w:r>
      <w:proofErr w:type="spellStart"/>
      <w:r w:rsidRPr="00DB698D">
        <w:rPr>
          <w:sz w:val="28"/>
          <w:szCs w:val="28"/>
        </w:rPr>
        <w:t>New</w:t>
      </w:r>
      <w:proofErr w:type="spellEnd"/>
      <w:r w:rsidRPr="00DB698D">
        <w:rPr>
          <w:sz w:val="28"/>
          <w:szCs w:val="28"/>
        </w:rPr>
        <w:t xml:space="preserve"> </w:t>
      </w:r>
      <w:proofErr w:type="spellStart"/>
      <w:r w:rsidRPr="00DB698D">
        <w:rPr>
          <w:sz w:val="28"/>
          <w:szCs w:val="28"/>
        </w:rPr>
        <w:t>Roman</w:t>
      </w:r>
      <w:proofErr w:type="spellEnd"/>
      <w:r w:rsidRPr="00DB698D">
        <w:rPr>
          <w:sz w:val="28"/>
          <w:szCs w:val="28"/>
        </w:rPr>
        <w:t>, 14 кегль, полуторный интервал.</w:t>
      </w:r>
    </w:p>
    <w:p w:rsidR="00CB58B7" w:rsidRDefault="00CB58B7" w:rsidP="00CB58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Макет </w:t>
      </w:r>
      <w:r>
        <w:rPr>
          <w:sz w:val="28"/>
          <w:szCs w:val="28"/>
          <w:lang w:val="en-US"/>
        </w:rPr>
        <w:t>E</w:t>
      </w:r>
      <w:r w:rsidRPr="00DB698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DB698D">
        <w:rPr>
          <w:sz w:val="28"/>
          <w:szCs w:val="28"/>
        </w:rPr>
        <w:t>-рассылки. Обязательно</w:t>
      </w:r>
      <w:r>
        <w:rPr>
          <w:sz w:val="28"/>
          <w:szCs w:val="28"/>
        </w:rPr>
        <w:t xml:space="preserve"> отдельно</w:t>
      </w:r>
      <w:r w:rsidRPr="00DB698D">
        <w:rPr>
          <w:sz w:val="28"/>
          <w:szCs w:val="28"/>
        </w:rPr>
        <w:t xml:space="preserve"> указ</w:t>
      </w:r>
      <w:r>
        <w:rPr>
          <w:sz w:val="28"/>
          <w:szCs w:val="28"/>
        </w:rPr>
        <w:t>ать</w:t>
      </w:r>
      <w:r w:rsidRPr="00DB698D">
        <w:rPr>
          <w:sz w:val="28"/>
          <w:szCs w:val="28"/>
        </w:rPr>
        <w:t xml:space="preserve"> тему рассылки</w:t>
      </w:r>
      <w:r>
        <w:rPr>
          <w:sz w:val="28"/>
          <w:szCs w:val="28"/>
        </w:rPr>
        <w:t xml:space="preserve"> – предложение, которое видят пользователи почтовых сервисов при получении рекламного сообщения. Макет </w:t>
      </w:r>
      <w:r>
        <w:rPr>
          <w:sz w:val="28"/>
          <w:szCs w:val="28"/>
          <w:lang w:val="en-US"/>
        </w:rPr>
        <w:t>E</w:t>
      </w:r>
      <w:r w:rsidRPr="00DB698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DB698D">
        <w:rPr>
          <w:sz w:val="28"/>
          <w:szCs w:val="28"/>
        </w:rPr>
        <w:t>-рассылки</w:t>
      </w:r>
      <w:r>
        <w:rPr>
          <w:sz w:val="28"/>
          <w:szCs w:val="28"/>
        </w:rPr>
        <w:t xml:space="preserve"> может содержать как графическое изображение (баннер), так и просто текстовое рекламно-информационное сообщение с обязательным указанием ссылки с переходом на сайт рекламодателя.</w:t>
      </w:r>
    </w:p>
    <w:p w:rsidR="00675AC6" w:rsidRDefault="00675AC6"/>
    <w:sectPr w:rsidR="00675AC6" w:rsidSect="0067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CB58B7"/>
    <w:rsid w:val="002E6714"/>
    <w:rsid w:val="00343755"/>
    <w:rsid w:val="0041104D"/>
    <w:rsid w:val="00675AC6"/>
    <w:rsid w:val="00745361"/>
    <w:rsid w:val="00CB58B7"/>
    <w:rsid w:val="00E87366"/>
    <w:rsid w:val="00F3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2017-03-04T09:26:00Z</dcterms:created>
  <dcterms:modified xsi:type="dcterms:W3CDTF">2017-03-04T09:41:00Z</dcterms:modified>
</cp:coreProperties>
</file>